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0C" w:rsidRDefault="00AE020C" w:rsidP="00AE020C">
      <w:pPr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r w:rsidRPr="00AE020C">
        <w:rPr>
          <w:b/>
        </w:rPr>
        <w:t>муниципального образования Туапсинский район за 2024 год</w:t>
      </w:r>
      <w:r>
        <w:rPr>
          <w:b/>
          <w:color w:val="000000"/>
        </w:rPr>
        <w:t>»</w:t>
      </w:r>
      <w:r>
        <w:rPr>
          <w:b/>
          <w:color w:val="000000"/>
        </w:rPr>
        <w:t>.</w:t>
      </w:r>
    </w:p>
    <w:p w:rsidR="00AE020C" w:rsidRPr="00CA1F84" w:rsidRDefault="00AE020C" w:rsidP="00AE020C">
      <w:pPr>
        <w:ind w:firstLine="709"/>
        <w:jc w:val="both"/>
        <w:rPr>
          <w:b/>
        </w:rPr>
      </w:pPr>
      <w:r w:rsidRPr="00CA1F84">
        <w:rPr>
          <w:rStyle w:val="FontStyle13"/>
          <w:sz w:val="28"/>
          <w:szCs w:val="28"/>
        </w:rPr>
        <w:t>В ходе проверки установлено:</w:t>
      </w:r>
    </w:p>
    <w:p w:rsidR="00AE020C" w:rsidRPr="00AE020C" w:rsidRDefault="00AE020C" w:rsidP="00AE020C">
      <w:pPr>
        <w:ind w:firstLine="709"/>
        <w:jc w:val="both"/>
      </w:pPr>
      <w:r w:rsidRPr="00AE020C">
        <w:t>В ходе внешней проверки отчета об исполнении бюджета муниципального образования Туапсинский район было проверено соответствие основных характеристик бюджета муниципального образования Туапсинский район требованиям и ограничениям действующего бюджетного законодательства. Установлено, что объем муниципального долга, размер дефицита местного бюджета, объем расходов на обслуживание муниципального долга, резервного фонда соответствует параметрам, установленными нормами Бюджетного кодекса Российской Федерации.</w:t>
      </w:r>
    </w:p>
    <w:p w:rsidR="00AE020C" w:rsidRPr="00AE020C" w:rsidRDefault="00AE020C" w:rsidP="00AE020C">
      <w:pPr>
        <w:ind w:firstLine="709"/>
        <w:jc w:val="both"/>
      </w:pPr>
      <w:r w:rsidRPr="00AE020C">
        <w:t>Общие итоги исполнения бюджета муниципального образования Туапсинский район за 2024 год характеризуются следующими основными показателями:</w:t>
      </w:r>
    </w:p>
    <w:p w:rsidR="00AE020C" w:rsidRPr="00AE020C" w:rsidRDefault="00AE020C" w:rsidP="00AE020C">
      <w:pPr>
        <w:ind w:firstLine="709"/>
        <w:jc w:val="both"/>
      </w:pPr>
      <w:r w:rsidRPr="00AE020C">
        <w:t>Доходная часть бюджета муниципального образования Туапсинский район сформирована в соответствии со статьей 41 Бюджетного Кодекса РФ и включает в себя налоговые, неналоговые доходы и доходы, полученные бюджетом в виде безвозмездных поступлений (из краевого бюджета и бюджетов городских и сельских поселений Туапсинского района).</w:t>
      </w:r>
    </w:p>
    <w:p w:rsidR="00AE020C" w:rsidRPr="00AE020C" w:rsidRDefault="00AE020C" w:rsidP="00AE020C">
      <w:pPr>
        <w:ind w:firstLine="709"/>
        <w:jc w:val="both"/>
      </w:pPr>
      <w:r w:rsidRPr="00AE020C">
        <w:t xml:space="preserve">По итогам исполнения бюджета за 2024 год доходы бюджета муниципального образования Туапсинский район поступили в сумме 3 558 079,0 тыс. рублей, что составило 100,9% от плановых назначений в объеме 3 527 049,5 тыс. рублей. Перевыполнение плановых назначений составило 31 029,5 тыс. рублей. </w:t>
      </w:r>
    </w:p>
    <w:p w:rsidR="00AE020C" w:rsidRPr="00AE020C" w:rsidRDefault="00AE020C" w:rsidP="00AE020C">
      <w:pPr>
        <w:ind w:firstLine="709"/>
        <w:jc w:val="both"/>
      </w:pPr>
      <w:r w:rsidRPr="00AE020C">
        <w:t>Налоговые доходы бюджета муниципального образования Туапсинский район за 2022 год составили 1 241 046,1 тыс. рублей, что на   183 974,8 тыс. рублей или на 17,4% больше 2021 года (1 057 071,3 тыс. рублей).</w:t>
      </w:r>
    </w:p>
    <w:p w:rsidR="00AE020C" w:rsidRPr="00AE020C" w:rsidRDefault="00AE020C" w:rsidP="00AE020C">
      <w:pPr>
        <w:ind w:firstLine="709"/>
        <w:jc w:val="both"/>
      </w:pPr>
      <w:r w:rsidRPr="00AE020C">
        <w:t>Неналоговые доходы бюджета муниципального образования Туапсинский район за 2022 год составили 224 355,3 тыс. рублей, что составляет  108,4 % к установленным бюджетным назначениям и 108,4% к уровню 2021 года (213 537,6 тыс. рублей).</w:t>
      </w:r>
    </w:p>
    <w:p w:rsidR="00AE020C" w:rsidRPr="00AE020C" w:rsidRDefault="00AE020C" w:rsidP="00AE020C">
      <w:pPr>
        <w:ind w:firstLine="709"/>
        <w:jc w:val="both"/>
      </w:pPr>
      <w:r w:rsidRPr="00AE020C">
        <w:t>Безвозмездные поступления в бюджете муниципального образования Туапсинский район за 2024 год составили 2 600 824,6 тыс. рублей, что на                  702 114,1 тыс. рублей или на 25,2 % меньше, чем в 2023 году (3 302 938,7 тыс. рублей).</w:t>
      </w:r>
    </w:p>
    <w:p w:rsidR="00AE020C" w:rsidRPr="00AE020C" w:rsidRDefault="00AE020C" w:rsidP="00AE020C">
      <w:pPr>
        <w:ind w:firstLine="709"/>
        <w:jc w:val="both"/>
      </w:pPr>
      <w:r w:rsidRPr="00AE020C">
        <w:t>Расходы бюджета муниципального образования Туапсинский район на 2024 год запланированы в объеме 4 815 385,1,  что на 196 026,5 тыс. рублей или на 3,9 % меньше, чем за 2023 год (5 011 411,6 тыс. рублей).</w:t>
      </w:r>
    </w:p>
    <w:p w:rsidR="00AE020C" w:rsidRPr="00AE020C" w:rsidRDefault="00AE020C" w:rsidP="00AE020C">
      <w:pPr>
        <w:ind w:firstLine="709"/>
        <w:jc w:val="both"/>
      </w:pPr>
      <w:r w:rsidRPr="00AE020C">
        <w:lastRenderedPageBreak/>
        <w:t xml:space="preserve">Фактическое исполнение кассовых расходов бюджета муниципального образования Туапсинский район в отчетном периоде  составило 4 707 752,5 тыс. рублей, что меньше запланированной суммы расходов на 44 632,6 тыс. рублей или на 0,9 %. </w:t>
      </w:r>
    </w:p>
    <w:p w:rsidR="00AE020C" w:rsidRPr="00AE020C" w:rsidRDefault="00AE020C" w:rsidP="00AE020C">
      <w:pPr>
        <w:ind w:firstLine="709"/>
        <w:jc w:val="both"/>
      </w:pPr>
      <w:r w:rsidRPr="00AE020C">
        <w:t>В целом общий объём бюджетного ассигнований, направленных в 2024 году на реализацию 18 муниципальных программ составил 4 325 266,3</w:t>
      </w:r>
      <w:r w:rsidRPr="00AE020C">
        <w:rPr>
          <w:sz w:val="24"/>
          <w:szCs w:val="24"/>
        </w:rPr>
        <w:t xml:space="preserve"> </w:t>
      </w:r>
      <w:r w:rsidRPr="00AE020C">
        <w:t>тыс. рублей, из которых освоено 4 228 277,8тыс</w:t>
      </w:r>
      <w:proofErr w:type="gramStart"/>
      <w:r w:rsidRPr="00AE020C">
        <w:t>.р</w:t>
      </w:r>
      <w:proofErr w:type="gramEnd"/>
      <w:r w:rsidRPr="00AE020C">
        <w:t xml:space="preserve">ублей или 97,8 %. </w:t>
      </w:r>
    </w:p>
    <w:p w:rsidR="00AE020C" w:rsidRPr="00AE020C" w:rsidRDefault="00AE020C" w:rsidP="00AE020C">
      <w:pPr>
        <w:ind w:firstLine="709"/>
        <w:jc w:val="both"/>
      </w:pPr>
      <w:r w:rsidRPr="00AE020C">
        <w:t>Доля расходов на финансирование муниципальных целевых программа в общих расходах местного бюджета в 2024 году составила 89,8 %.</w:t>
      </w:r>
    </w:p>
    <w:p w:rsidR="00AE020C" w:rsidRPr="00AE020C" w:rsidRDefault="00AE020C" w:rsidP="00AE020C">
      <w:pPr>
        <w:ind w:firstLine="709"/>
        <w:jc w:val="both"/>
      </w:pPr>
      <w:r w:rsidRPr="00AE020C">
        <w:rPr>
          <w:rFonts w:eastAsia="Calibri"/>
          <w:color w:val="000000"/>
          <w:lang w:eastAsia="en-US"/>
        </w:rPr>
        <w:t>Объем муниципального долга на 01.01.2025 составил 48 700,0</w:t>
      </w:r>
      <w:r w:rsidRPr="00AE020C">
        <w:rPr>
          <w:rFonts w:eastAsia="Calibri"/>
          <w:lang w:eastAsia="en-US"/>
        </w:rPr>
        <w:t xml:space="preserve"> </w:t>
      </w:r>
      <w:r w:rsidRPr="00AE020C">
        <w:rPr>
          <w:rFonts w:eastAsia="Calibri"/>
          <w:color w:val="000000"/>
          <w:lang w:eastAsia="en-US"/>
        </w:rPr>
        <w:t xml:space="preserve">тыс. рублей  </w:t>
      </w:r>
      <w:r w:rsidRPr="00AE020C">
        <w:t>или 2,9% от налоговых и неналоговых доходов бюджета муниципального образования Туапсинский район</w:t>
      </w:r>
      <w:r w:rsidRPr="00AE020C">
        <w:rPr>
          <w:rFonts w:eastAsia="Calibri"/>
          <w:lang w:eastAsia="en-US"/>
        </w:rPr>
        <w:t xml:space="preserve">. </w:t>
      </w:r>
      <w:r w:rsidRPr="00AE020C">
        <w:t xml:space="preserve">Его фактическое значение не превышает значения верхнего предела и границ предельного объема муниципального долга, установленных окончательным решением о бюджете на 2024 года. </w:t>
      </w:r>
    </w:p>
    <w:p w:rsidR="00AE020C" w:rsidRPr="00AE020C" w:rsidRDefault="00AE020C" w:rsidP="00AE020C">
      <w:pPr>
        <w:tabs>
          <w:tab w:val="left" w:pos="851"/>
        </w:tabs>
        <w:ind w:right="-1" w:firstLine="709"/>
        <w:jc w:val="both"/>
        <w:rPr>
          <w:rFonts w:eastAsia="Calibri"/>
          <w:color w:val="000000"/>
          <w:lang w:eastAsia="en-US"/>
        </w:rPr>
      </w:pPr>
      <w:r w:rsidRPr="00AE020C">
        <w:rPr>
          <w:rFonts w:eastAsia="Calibri"/>
          <w:color w:val="000000"/>
          <w:lang w:eastAsia="en-US"/>
        </w:rPr>
        <w:t xml:space="preserve">Бюджет муниципального образования Туапсинский район в 2024 году исполнен с дефицитом в размере </w:t>
      </w:r>
      <w:r w:rsidRPr="00AE020C">
        <w:rPr>
          <w:rFonts w:eastAsia="Calibri"/>
          <w:lang w:eastAsia="en-US"/>
        </w:rPr>
        <w:t xml:space="preserve">45 364,1 </w:t>
      </w:r>
      <w:r w:rsidRPr="00AE020C">
        <w:rPr>
          <w:rFonts w:eastAsia="Calibri"/>
          <w:color w:val="000000"/>
          <w:lang w:eastAsia="en-US"/>
        </w:rPr>
        <w:t>тыс. рублей.</w:t>
      </w:r>
    </w:p>
    <w:p w:rsidR="00AE020C" w:rsidRPr="00AE020C" w:rsidRDefault="00AE020C" w:rsidP="00AE020C">
      <w:pPr>
        <w:ind w:firstLine="709"/>
        <w:jc w:val="both"/>
      </w:pPr>
      <w:r w:rsidRPr="00AE020C">
        <w:t>Объем бюджетных ассигнований на формирование резервного фонда составил 0,03 % от общего объема утвержденных решением о бюджете расходов (4 815 385,1 тыс. рублей), что  соответствует  требованиям статьи 81 БК РФ.  Кассовое исполнение составило 145 710,6  тыс. рублей или 94 %.</w:t>
      </w:r>
    </w:p>
    <w:p w:rsidR="00AE020C" w:rsidRPr="00AE020C" w:rsidRDefault="00AE020C" w:rsidP="00AE020C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AE020C">
        <w:t xml:space="preserve">Годовая бюджетная отчётность муниципального образования Туапсинский район   в  целом  достоверно отражает во всех существенных отношениях финансовое положение на 1 января 2025 г. и результаты его финансово-хозяйственной деятельности за период с 1 января 2024 г.                     по 31 декабря 2024 г.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 </w:t>
      </w:r>
      <w:proofErr w:type="gramEnd"/>
    </w:p>
    <w:p w:rsidR="00AE020C" w:rsidRPr="00AE020C" w:rsidRDefault="00AE020C" w:rsidP="00AE020C">
      <w:pPr>
        <w:ind w:firstLine="709"/>
        <w:jc w:val="both"/>
        <w:rPr>
          <w:color w:val="000000"/>
        </w:rPr>
      </w:pPr>
      <w:r w:rsidRPr="00AE020C">
        <w:rPr>
          <w:color w:val="000000"/>
        </w:rPr>
        <w:t>В то же время:</w:t>
      </w:r>
    </w:p>
    <w:p w:rsidR="00AE020C" w:rsidRPr="00AE020C" w:rsidRDefault="00AE020C" w:rsidP="00AE020C">
      <w:pPr>
        <w:ind w:firstLine="709"/>
        <w:jc w:val="both"/>
      </w:pPr>
      <w:proofErr w:type="gramStart"/>
      <w:r w:rsidRPr="00AE020C">
        <w:t>в нарушение п. 170.2 Инструкции о порядке составления и представления годовой, квартальной и месячной отчетности об исполнении бюджетов бюджетной системы РФ (утв. приказом Минфина России от 28.12.2010 года)               № 191н в графах 5,6 «Сведений о принятых и неисполненных обязательствах получателя бюджетных средств» (ф. 0503175</w:t>
      </w:r>
      <w:r w:rsidRPr="00AE020C">
        <w:rPr>
          <w:b/>
        </w:rPr>
        <w:t xml:space="preserve">) </w:t>
      </w:r>
      <w:r w:rsidRPr="00AE020C">
        <w:t>не указаны идентификационный номер налогоплательщика (ИНН) и наименование контрагента;</w:t>
      </w:r>
      <w:proofErr w:type="gramEnd"/>
    </w:p>
    <w:p w:rsidR="00AE020C" w:rsidRPr="00AE020C" w:rsidRDefault="00AE020C" w:rsidP="00AE020C">
      <w:pPr>
        <w:suppressAutoHyphens/>
        <w:spacing w:line="245" w:lineRule="auto"/>
        <w:ind w:firstLine="709"/>
        <w:jc w:val="both"/>
      </w:pPr>
      <w:r w:rsidRPr="00AE020C">
        <w:t>в нарушение п. 163 Инструкции о порядке составления                                          и представления годовой, квартальной и месячной отчетности об исполнении бюджетов бюджетной системы РФ (утв. приказом Минфина России                        от 28.12.2010 года) № 191н не раскрыты причины отклонений фактического исполнения расходов бюджета в Таблице № 13 Пояснительной записки                (ф. 0503160);</w:t>
      </w:r>
    </w:p>
    <w:p w:rsidR="00AE020C" w:rsidRPr="00AE020C" w:rsidRDefault="00AE020C" w:rsidP="00AE020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E020C">
        <w:t xml:space="preserve">в нарушение п.6,7 Приказа Минфина России от 07.12.2018 г. № 256н                    «Об утверждении федерального стандарта бухгалтерского учета для организаций государственного сектора «Запасы», п.99 Приказа Минфина </w:t>
      </w:r>
      <w:r w:rsidRPr="00AE020C">
        <w:lastRenderedPageBreak/>
        <w:t>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AE020C">
        <w:t xml:space="preserve"> его применению» на счете 1.105.36 «Прочие материальные запасы – иное движимое имущество учреждения» учитывается нефинансовые активы на сумму 1 418,68 рублей, которые по нормативным определениям (ФСБУ «Основные средства») относятся к основным средствам. Данные нефинансовые активы должны быть определены по группам ОКОФ и отнесены на соответствующие счета учета;</w:t>
      </w:r>
    </w:p>
    <w:p w:rsidR="00AE020C" w:rsidRPr="00AE020C" w:rsidRDefault="00AE020C" w:rsidP="00AE020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E020C">
        <w:t xml:space="preserve">в нарушение п.1 статьи 9 Федерального закона от 6 декабря 2011 г.            </w:t>
      </w:r>
      <w:proofErr w:type="gramEnd"/>
      <w:r w:rsidRPr="00AE020C">
        <w:t xml:space="preserve">№  402-ФЗ «О бухгалтерском учете», п.20 Приказа Минфина России                 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суммы дебиторской задолженности Управления актами сверки с поставщиками, подрядчиками и прочими дебиторами                  </w:t>
      </w:r>
      <w:r>
        <w:t>не подтверждены;</w:t>
      </w:r>
      <w:bookmarkStart w:id="0" w:name="_GoBack"/>
      <w:bookmarkEnd w:id="0"/>
    </w:p>
    <w:p w:rsidR="00AE020C" w:rsidRPr="00AE020C" w:rsidRDefault="00AE020C" w:rsidP="00AE020C">
      <w:pPr>
        <w:ind w:firstLine="709"/>
        <w:jc w:val="both"/>
        <w:rPr>
          <w:color w:val="000000"/>
          <w:highlight w:val="yellow"/>
        </w:rPr>
      </w:pPr>
      <w:proofErr w:type="gramStart"/>
      <w:r w:rsidRPr="00AE020C">
        <w:rPr>
          <w:color w:val="000000"/>
        </w:rPr>
        <w:t>о</w:t>
      </w:r>
      <w:proofErr w:type="gramEnd"/>
      <w:r w:rsidRPr="00AE020C">
        <w:rPr>
          <w:color w:val="000000"/>
        </w:rPr>
        <w:t>твлечение средств бюджета муниципального образования Туапсинский район, выразившееся в несвоевременном перераспределении средств в рамках муниципальных программ, по результатам сложившейся экономии и отмены мероприятий на сумму 24 618,8 тыс. рублей.</w:t>
      </w:r>
      <w:r w:rsidRPr="00AE020C">
        <w:rPr>
          <w:b/>
          <w:i/>
          <w:color w:val="000000"/>
        </w:rPr>
        <w:t xml:space="preserve">  </w:t>
      </w:r>
    </w:p>
    <w:p w:rsidR="00AE020C" w:rsidRPr="00AE020C" w:rsidRDefault="00AE020C" w:rsidP="00AE020C">
      <w:pPr>
        <w:ind w:firstLine="709"/>
        <w:jc w:val="both"/>
        <w:rPr>
          <w:rFonts w:eastAsia="Calibri"/>
          <w:color w:val="000000"/>
        </w:rPr>
      </w:pPr>
      <w:proofErr w:type="gramStart"/>
      <w:r w:rsidRPr="00AE020C">
        <w:rPr>
          <w:rFonts w:eastAsia="Calibri"/>
          <w:color w:val="000000"/>
        </w:rPr>
        <w:t xml:space="preserve">в соответствии с </w:t>
      </w:r>
      <w:r w:rsidRPr="00AE020C">
        <w:rPr>
          <w:color w:val="000000"/>
        </w:rPr>
        <w:t>Порядком реализации муниципальных программ</w:t>
      </w:r>
      <w:r w:rsidRPr="00AE020C">
        <w:rPr>
          <w:rFonts w:eastAsia="Calibri"/>
          <w:color w:val="000000"/>
        </w:rPr>
        <w:t xml:space="preserve"> сводный годовой доклад о ходе реализации и об оценке эффективности реализации муниципальных программ представляется </w:t>
      </w:r>
      <w:r w:rsidRPr="00AE020C">
        <w:rPr>
          <w:color w:val="000000"/>
        </w:rPr>
        <w:t>управлением экономического развития администрации</w:t>
      </w:r>
      <w:r w:rsidRPr="00AE020C">
        <w:rPr>
          <w:rFonts w:eastAsia="Calibri"/>
          <w:color w:val="000000"/>
        </w:rPr>
        <w:t xml:space="preserve"> на рассмотрение главе муниципального образования Туапсинский район до 1 июня года, следующего за отчетным (после составления отчета об исполнении бюджета и проведения его экспертизы).</w:t>
      </w:r>
      <w:proofErr w:type="gramEnd"/>
      <w:r w:rsidRPr="00AE020C">
        <w:rPr>
          <w:rFonts w:eastAsia="Calibri"/>
          <w:color w:val="000000"/>
        </w:rPr>
        <w:t xml:space="preserve"> В результате не обеспечивается полнота информации, необходимая для комплексного анализа достижения целей, задач и запланированных результатов муниципальных программ;</w:t>
      </w:r>
    </w:p>
    <w:p w:rsidR="00AE020C" w:rsidRPr="00AE020C" w:rsidRDefault="00AE020C" w:rsidP="00AE020C">
      <w:pPr>
        <w:ind w:firstLine="709"/>
        <w:jc w:val="both"/>
        <w:rPr>
          <w:color w:val="000000"/>
        </w:rPr>
      </w:pPr>
      <w:r w:rsidRPr="00AE020C">
        <w:rPr>
          <w:rFonts w:eastAsia="Calibri"/>
          <w:color w:val="000000"/>
        </w:rPr>
        <w:t>в</w:t>
      </w:r>
      <w:r w:rsidRPr="00AE020C">
        <w:rPr>
          <w:color w:val="000000"/>
        </w:rPr>
        <w:t xml:space="preserve"> нарушение требований пункта 2 статьи 179 БК РФ и абзаца 6 подпункта 2.2.3. Порядка реализации муниципальных </w:t>
      </w:r>
      <w:proofErr w:type="gramStart"/>
      <w:r w:rsidRPr="00AE020C">
        <w:rPr>
          <w:color w:val="000000"/>
        </w:rPr>
        <w:t>программ</w:t>
      </w:r>
      <w:proofErr w:type="gramEnd"/>
      <w:r w:rsidRPr="00AE020C">
        <w:rPr>
          <w:rFonts w:eastAsia="Calibri"/>
          <w:color w:val="000000"/>
        </w:rPr>
        <w:t xml:space="preserve"> действующие муниципальные программы не приведены в соответствие</w:t>
      </w:r>
      <w:r w:rsidRPr="00AE020C">
        <w:rPr>
          <w:color w:val="000000"/>
        </w:rPr>
        <w:t xml:space="preserve">. </w:t>
      </w:r>
    </w:p>
    <w:p w:rsidR="00AE020C" w:rsidRPr="00AE020C" w:rsidRDefault="00AE020C" w:rsidP="00AE020C">
      <w:pPr>
        <w:ind w:firstLine="709"/>
        <w:jc w:val="both"/>
      </w:pPr>
      <w:r w:rsidRPr="00AE020C">
        <w:t>Контрольно-счётная палата считает возможным утвердить отчёт администрации муниципального образования Туапсинский район                             об исполнении бюджета муниципального образования Туапсинский район за 2024 год.</w:t>
      </w:r>
    </w:p>
    <w:p w:rsidR="00AE020C" w:rsidRPr="00AE020C" w:rsidRDefault="00AE020C" w:rsidP="00AE020C">
      <w:pPr>
        <w:ind w:firstLine="709"/>
        <w:jc w:val="both"/>
      </w:pPr>
      <w:r w:rsidRPr="00AE020C">
        <w:t>Контрольно-счетная палата рекомендует:</w:t>
      </w:r>
    </w:p>
    <w:p w:rsidR="00AE020C" w:rsidRPr="00AE020C" w:rsidRDefault="00AE020C" w:rsidP="00AE020C">
      <w:pPr>
        <w:ind w:firstLine="709"/>
        <w:jc w:val="both"/>
      </w:pPr>
      <w:r w:rsidRPr="00AE020C">
        <w:t>привести объем финансирования в муниципальных программах на 2024 год в соответствие с доведенными лимитами бюджетных обязательств;</w:t>
      </w:r>
    </w:p>
    <w:p w:rsidR="00AE020C" w:rsidRDefault="00AE020C" w:rsidP="00AE020C">
      <w:pPr>
        <w:ind w:firstLine="709"/>
        <w:jc w:val="both"/>
        <w:rPr>
          <w:rStyle w:val="FontStyle13"/>
          <w:sz w:val="28"/>
          <w:szCs w:val="28"/>
        </w:rPr>
      </w:pPr>
      <w:r w:rsidRPr="00AE020C">
        <w:rPr>
          <w:rFonts w:eastAsia="Calibri"/>
          <w:color w:val="000000"/>
        </w:rPr>
        <w:t xml:space="preserve">проводить оценку эффективности реализации муниципальных программ до составления отчета об исполнении бюджета и проведения его экспертизы составления отчета об исполнении бюджета и проведения его </w:t>
      </w:r>
      <w:r w:rsidRPr="00AE020C">
        <w:rPr>
          <w:rFonts w:eastAsia="Calibri"/>
          <w:color w:val="000000"/>
        </w:rPr>
        <w:lastRenderedPageBreak/>
        <w:t>экспертизы</w:t>
      </w:r>
      <w:r>
        <w:rPr>
          <w:rFonts w:eastAsia="Calibri"/>
          <w:color w:val="000000"/>
        </w:rPr>
        <w:t xml:space="preserve"> </w:t>
      </w:r>
      <w:r w:rsidRPr="00AE020C">
        <w:rPr>
          <w:rFonts w:eastAsia="Calibri"/>
          <w:color w:val="000000"/>
        </w:rPr>
        <w:t>(в случае необходимости внести соответствующие изменения в нормативный правовой акт администрации Туапсинского муниципального округа).</w:t>
      </w:r>
    </w:p>
    <w:p w:rsidR="00AE020C" w:rsidRPr="00CA1F84" w:rsidRDefault="00AE020C" w:rsidP="00AE020C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Заключение направлено:</w:t>
      </w:r>
    </w:p>
    <w:p w:rsidR="00AE020C" w:rsidRPr="00CA1F84" w:rsidRDefault="00AE020C" w:rsidP="00AE020C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AE020C" w:rsidRPr="00CA1F84" w:rsidRDefault="00AE020C" w:rsidP="00AE020C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FB438A" w:rsidRDefault="00FB438A"/>
    <w:sectPr w:rsidR="00FB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90"/>
    <w:rsid w:val="004B2B90"/>
    <w:rsid w:val="00AE020C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E02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E02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2025-07-09T07:06:00Z</dcterms:created>
  <dcterms:modified xsi:type="dcterms:W3CDTF">2025-07-09T07:08:00Z</dcterms:modified>
</cp:coreProperties>
</file>